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6D6446" w:rsidRDefault="009875AB">
      <w:pPr>
        <w:pStyle w:val="Title"/>
        <w:rPr>
          <w:b/>
        </w:rPr>
      </w:pPr>
      <w:bookmarkStart w:id="0" w:name="_z89wfnsvta3" w:colFirst="0" w:colLast="0"/>
      <w:bookmarkStart w:id="1" w:name="_GoBack"/>
      <w:bookmarkEnd w:id="0"/>
      <w:bookmarkEnd w:id="1"/>
      <w:r>
        <w:rPr>
          <w:b/>
        </w:rPr>
        <w:t>CABINET AND SUBSISTENCE RATES</w:t>
      </w:r>
    </w:p>
    <w:p w14:paraId="00000002" w14:textId="77777777" w:rsidR="006D6446" w:rsidRDefault="006D6446">
      <w:pPr>
        <w:shd w:val="clear" w:color="auto" w:fill="FFFFFF"/>
        <w:spacing w:after="240"/>
      </w:pPr>
    </w:p>
    <w:p w14:paraId="00000003" w14:textId="77777777" w:rsidR="006D6446" w:rsidRDefault="009875AB">
      <w:pPr>
        <w:pStyle w:val="Heading2"/>
        <w:keepNext w:val="0"/>
        <w:keepLines w:val="0"/>
        <w:shd w:val="clear" w:color="auto" w:fill="FFFFFF"/>
        <w:spacing w:before="0" w:after="180" w:line="403" w:lineRule="auto"/>
        <w:rPr>
          <w:b/>
          <w:color w:val="0B0C0C"/>
          <w:sz w:val="58"/>
          <w:szCs w:val="58"/>
        </w:rPr>
      </w:pPr>
      <w:bookmarkStart w:id="2" w:name="_6gx3zsmi9w81" w:colFirst="0" w:colLast="0"/>
      <w:bookmarkEnd w:id="2"/>
      <w:r>
        <w:rPr>
          <w:b/>
          <w:color w:val="0B0C0C"/>
          <w:sz w:val="58"/>
          <w:szCs w:val="58"/>
        </w:rPr>
        <w:t>6. Cabinet Office Travel Policy</w:t>
      </w:r>
    </w:p>
    <w:p w14:paraId="00000004" w14:textId="77777777" w:rsidR="006D6446" w:rsidRDefault="009875AB">
      <w:pPr>
        <w:shd w:val="clear" w:color="auto" w:fill="FFFFFF"/>
        <w:spacing w:after="240"/>
        <w:rPr>
          <w:b/>
          <w:color w:val="333333"/>
          <w:sz w:val="24"/>
          <w:szCs w:val="24"/>
        </w:rPr>
      </w:pPr>
      <w:r>
        <w:rPr>
          <w:b/>
          <w:color w:val="333333"/>
          <w:sz w:val="24"/>
          <w:szCs w:val="24"/>
        </w:rPr>
        <w:t>Rail</w:t>
      </w:r>
    </w:p>
    <w:p w14:paraId="00000005" w14:textId="77777777" w:rsidR="006D6446" w:rsidRDefault="009875AB">
      <w:pPr>
        <w:shd w:val="clear" w:color="auto" w:fill="FFFFFF"/>
        <w:spacing w:after="240"/>
        <w:rPr>
          <w:color w:val="333333"/>
          <w:sz w:val="24"/>
          <w:szCs w:val="24"/>
        </w:rPr>
      </w:pPr>
      <w:r>
        <w:rPr>
          <w:color w:val="333333"/>
          <w:sz w:val="24"/>
          <w:szCs w:val="24"/>
        </w:rPr>
        <w:t>All rail journeys should be Standard Class. First Class is only permitted if they are cheaper than Standard Class tickets.</w:t>
      </w:r>
    </w:p>
    <w:p w14:paraId="00000006" w14:textId="77777777" w:rsidR="006D6446" w:rsidRDefault="009875AB">
      <w:pPr>
        <w:shd w:val="clear" w:color="auto" w:fill="FFFFFF"/>
        <w:spacing w:after="240"/>
        <w:rPr>
          <w:b/>
          <w:color w:val="333333"/>
          <w:sz w:val="24"/>
          <w:szCs w:val="24"/>
        </w:rPr>
      </w:pPr>
      <w:r>
        <w:rPr>
          <w:b/>
          <w:color w:val="333333"/>
          <w:sz w:val="24"/>
          <w:szCs w:val="24"/>
        </w:rPr>
        <w:t>Air</w:t>
      </w:r>
    </w:p>
    <w:p w14:paraId="00000007" w14:textId="77777777" w:rsidR="006D6446" w:rsidRDefault="009875AB">
      <w:pPr>
        <w:shd w:val="clear" w:color="auto" w:fill="FFFFFF"/>
        <w:spacing w:after="240"/>
        <w:rPr>
          <w:color w:val="333333"/>
          <w:sz w:val="24"/>
          <w:szCs w:val="24"/>
        </w:rPr>
      </w:pPr>
      <w:r>
        <w:rPr>
          <w:color w:val="333333"/>
          <w:sz w:val="24"/>
          <w:szCs w:val="24"/>
        </w:rPr>
        <w:t>For flights less than 5 hours, all journeys should be Economy Class. For flights more than 5 hours, Economy Premium is permitted. On flights more than 5 hours where Economy Premium is not available, Business Class is permitted.</w:t>
      </w:r>
    </w:p>
    <w:p w14:paraId="00000008" w14:textId="77777777" w:rsidR="006D6446" w:rsidRDefault="009875AB">
      <w:pPr>
        <w:shd w:val="clear" w:color="auto" w:fill="FFFFFF"/>
        <w:spacing w:after="240"/>
        <w:rPr>
          <w:b/>
          <w:color w:val="333333"/>
          <w:sz w:val="24"/>
          <w:szCs w:val="24"/>
        </w:rPr>
      </w:pPr>
      <w:r>
        <w:rPr>
          <w:b/>
          <w:color w:val="333333"/>
          <w:sz w:val="24"/>
          <w:szCs w:val="24"/>
        </w:rPr>
        <w:t>Hotels</w:t>
      </w:r>
    </w:p>
    <w:p w14:paraId="00000009" w14:textId="77777777" w:rsidR="006D6446" w:rsidRDefault="009875AB">
      <w:pPr>
        <w:shd w:val="clear" w:color="auto" w:fill="FFFFFF"/>
        <w:spacing w:after="240"/>
        <w:rPr>
          <w:color w:val="333333"/>
          <w:sz w:val="24"/>
          <w:szCs w:val="24"/>
        </w:rPr>
      </w:pPr>
      <w:r>
        <w:rPr>
          <w:color w:val="333333"/>
          <w:sz w:val="24"/>
          <w:szCs w:val="24"/>
        </w:rPr>
        <w:t>Hotel rates should no</w:t>
      </w:r>
      <w:r>
        <w:rPr>
          <w:color w:val="333333"/>
          <w:sz w:val="24"/>
          <w:szCs w:val="24"/>
        </w:rPr>
        <w:t>t be any higher than the following per night rate:</w:t>
      </w:r>
    </w:p>
    <w:p w14:paraId="0000000A" w14:textId="77777777" w:rsidR="006D6446" w:rsidRDefault="009875AB">
      <w:pPr>
        <w:numPr>
          <w:ilvl w:val="0"/>
          <w:numId w:val="1"/>
        </w:numPr>
        <w:shd w:val="clear" w:color="auto" w:fill="FFFFFF"/>
      </w:pPr>
      <w:r>
        <w:rPr>
          <w:color w:val="333333"/>
          <w:sz w:val="24"/>
          <w:szCs w:val="24"/>
        </w:rPr>
        <w:t>London – £150</w:t>
      </w:r>
    </w:p>
    <w:p w14:paraId="0000000B" w14:textId="77777777" w:rsidR="006D6446" w:rsidRDefault="009875AB">
      <w:pPr>
        <w:numPr>
          <w:ilvl w:val="0"/>
          <w:numId w:val="1"/>
        </w:numPr>
        <w:shd w:val="clear" w:color="auto" w:fill="FFFFFF"/>
      </w:pPr>
      <w:r>
        <w:rPr>
          <w:color w:val="333333"/>
          <w:sz w:val="24"/>
          <w:szCs w:val="24"/>
        </w:rPr>
        <w:t xml:space="preserve">Major UK Cities – (Aberdeen, Birmingham, Belfast, Bristol, Cardiff, Coventry, Edinburgh, Glasgow, Harlow, Leeds, Liverpool, Manchester, Middlesbrough, Newcastle, Oxford, Portsmouth, Reading, </w:t>
      </w:r>
      <w:r>
        <w:rPr>
          <w:color w:val="333333"/>
          <w:sz w:val="24"/>
          <w:szCs w:val="24"/>
        </w:rPr>
        <w:t>Sheffield, York) – £110</w:t>
      </w:r>
    </w:p>
    <w:p w14:paraId="0000000C" w14:textId="77777777" w:rsidR="006D6446" w:rsidRDefault="009875AB">
      <w:pPr>
        <w:numPr>
          <w:ilvl w:val="0"/>
          <w:numId w:val="1"/>
        </w:numPr>
        <w:shd w:val="clear" w:color="auto" w:fill="FFFFFF"/>
      </w:pPr>
      <w:r>
        <w:rPr>
          <w:color w:val="333333"/>
          <w:sz w:val="24"/>
          <w:szCs w:val="24"/>
        </w:rPr>
        <w:t>Rest of UK – £100</w:t>
      </w:r>
    </w:p>
    <w:p w14:paraId="0000000D" w14:textId="77777777" w:rsidR="006D6446" w:rsidRDefault="009875AB">
      <w:pPr>
        <w:numPr>
          <w:ilvl w:val="0"/>
          <w:numId w:val="1"/>
        </w:numPr>
        <w:shd w:val="clear" w:color="auto" w:fill="FFFFFF"/>
      </w:pPr>
      <w:r>
        <w:rPr>
          <w:color w:val="333333"/>
          <w:sz w:val="24"/>
          <w:szCs w:val="24"/>
        </w:rPr>
        <w:t>International rates have two tiers</w:t>
      </w:r>
    </w:p>
    <w:p w14:paraId="0000000E" w14:textId="77777777" w:rsidR="006D6446" w:rsidRDefault="009875AB">
      <w:pPr>
        <w:numPr>
          <w:ilvl w:val="1"/>
          <w:numId w:val="1"/>
        </w:numPr>
        <w:shd w:val="clear" w:color="auto" w:fill="FFFFFF"/>
      </w:pPr>
      <w:r>
        <w:rPr>
          <w:b/>
          <w:color w:val="333333"/>
          <w:sz w:val="24"/>
          <w:szCs w:val="24"/>
        </w:rPr>
        <w:t>£170 – Tier 1,</w:t>
      </w:r>
      <w:r>
        <w:rPr>
          <w:color w:val="333333"/>
          <w:sz w:val="24"/>
          <w:szCs w:val="24"/>
        </w:rPr>
        <w:t xml:space="preserve"> New York, Washington DC, Muscat-</w:t>
      </w:r>
      <w:proofErr w:type="spellStart"/>
      <w:r>
        <w:rPr>
          <w:color w:val="333333"/>
          <w:sz w:val="24"/>
          <w:szCs w:val="24"/>
        </w:rPr>
        <w:t>Ruwi</w:t>
      </w:r>
      <w:proofErr w:type="spellEnd"/>
      <w:r>
        <w:rPr>
          <w:color w:val="333333"/>
          <w:sz w:val="24"/>
          <w:szCs w:val="24"/>
        </w:rPr>
        <w:t>, Oslo, Geneva, Ottawa, Strasbourg, Tbilisi, Stockholm, Paris, Belgium, Brussels (</w:t>
      </w:r>
      <w:proofErr w:type="spellStart"/>
      <w:r>
        <w:rPr>
          <w:color w:val="333333"/>
          <w:sz w:val="24"/>
          <w:szCs w:val="24"/>
        </w:rPr>
        <w:t>Bruxelles</w:t>
      </w:r>
      <w:proofErr w:type="spellEnd"/>
      <w:r>
        <w:rPr>
          <w:color w:val="333333"/>
          <w:sz w:val="24"/>
          <w:szCs w:val="24"/>
        </w:rPr>
        <w:t>), Amman</w:t>
      </w:r>
    </w:p>
    <w:p w14:paraId="0000000F" w14:textId="77777777" w:rsidR="006D6446" w:rsidRDefault="009875AB">
      <w:pPr>
        <w:numPr>
          <w:ilvl w:val="1"/>
          <w:numId w:val="1"/>
        </w:numPr>
        <w:shd w:val="clear" w:color="auto" w:fill="FFFFFF"/>
        <w:spacing w:after="480"/>
      </w:pPr>
      <w:r>
        <w:rPr>
          <w:b/>
          <w:color w:val="333333"/>
          <w:sz w:val="24"/>
          <w:szCs w:val="24"/>
        </w:rPr>
        <w:t>£130 – Tier 2,</w:t>
      </w:r>
      <w:r>
        <w:rPr>
          <w:color w:val="333333"/>
          <w:sz w:val="24"/>
          <w:szCs w:val="24"/>
        </w:rPr>
        <w:t xml:space="preserve"> Elsewhere</w:t>
      </w:r>
    </w:p>
    <w:p w14:paraId="00000010" w14:textId="77777777" w:rsidR="006D6446" w:rsidRDefault="006D6446">
      <w:pPr>
        <w:shd w:val="clear" w:color="auto" w:fill="FFFFFF"/>
        <w:spacing w:after="240"/>
      </w:pPr>
    </w:p>
    <w:p w14:paraId="00000011" w14:textId="77777777" w:rsidR="006D6446" w:rsidRDefault="006D6446"/>
    <w:p w14:paraId="00000012" w14:textId="77777777" w:rsidR="006D6446" w:rsidRDefault="009875AB">
      <w:pPr>
        <w:pStyle w:val="Heading2"/>
        <w:keepNext w:val="0"/>
        <w:keepLines w:val="0"/>
        <w:shd w:val="clear" w:color="auto" w:fill="FFFFFF"/>
        <w:spacing w:before="0" w:after="180" w:line="403" w:lineRule="auto"/>
        <w:rPr>
          <w:b/>
          <w:color w:val="0B0C0C"/>
          <w:sz w:val="58"/>
          <w:szCs w:val="58"/>
        </w:rPr>
      </w:pPr>
      <w:bookmarkStart w:id="3" w:name="_aakqgvtq72ki" w:colFirst="0" w:colLast="0"/>
      <w:bookmarkEnd w:id="3"/>
      <w:r>
        <w:rPr>
          <w:b/>
          <w:color w:val="0B0C0C"/>
          <w:sz w:val="58"/>
          <w:szCs w:val="58"/>
        </w:rPr>
        <w:t>1</w:t>
      </w:r>
      <w:r>
        <w:rPr>
          <w:b/>
          <w:color w:val="0B0C0C"/>
          <w:sz w:val="58"/>
          <w:szCs w:val="58"/>
        </w:rPr>
        <w:t>5. Subsistence rates</w:t>
      </w:r>
    </w:p>
    <w:p w14:paraId="00000013" w14:textId="77777777" w:rsidR="006D6446" w:rsidRDefault="009875AB">
      <w:pPr>
        <w:numPr>
          <w:ilvl w:val="0"/>
          <w:numId w:val="2"/>
        </w:numPr>
        <w:shd w:val="clear" w:color="auto" w:fill="FFFFFF"/>
      </w:pPr>
      <w:hyperlink r:id="rId5" w:anchor="uk">
        <w:r>
          <w:rPr>
            <w:color w:val="005ABB"/>
            <w:sz w:val="24"/>
            <w:szCs w:val="24"/>
          </w:rPr>
          <w:t>UK rates</w:t>
        </w:r>
      </w:hyperlink>
    </w:p>
    <w:p w14:paraId="00000014" w14:textId="77777777" w:rsidR="006D6446" w:rsidRDefault="009875AB">
      <w:pPr>
        <w:numPr>
          <w:ilvl w:val="0"/>
          <w:numId w:val="2"/>
        </w:numPr>
        <w:shd w:val="clear" w:color="auto" w:fill="FFFFFF"/>
        <w:spacing w:after="240"/>
      </w:pPr>
      <w:hyperlink r:id="rId6" w:anchor="overseas">
        <w:r>
          <w:rPr>
            <w:color w:val="005ABB"/>
            <w:sz w:val="24"/>
            <w:szCs w:val="24"/>
          </w:rPr>
          <w:t>Overseas rates</w:t>
        </w:r>
      </w:hyperlink>
    </w:p>
    <w:p w14:paraId="00000015" w14:textId="77777777" w:rsidR="006D6446" w:rsidRDefault="009875AB">
      <w:pPr>
        <w:pStyle w:val="Heading3"/>
        <w:keepNext w:val="0"/>
        <w:keepLines w:val="0"/>
        <w:pBdr>
          <w:bottom w:val="none" w:sz="0" w:space="6" w:color="auto"/>
        </w:pBdr>
        <w:shd w:val="clear" w:color="auto" w:fill="FFFFFF"/>
        <w:spacing w:before="140" w:after="140" w:line="388" w:lineRule="auto"/>
        <w:rPr>
          <w:b/>
          <w:color w:val="0B0C0C"/>
          <w:sz w:val="35"/>
          <w:szCs w:val="35"/>
        </w:rPr>
      </w:pPr>
      <w:bookmarkStart w:id="4" w:name="_o1gt3hypnfyw" w:colFirst="0" w:colLast="0"/>
      <w:bookmarkEnd w:id="4"/>
      <w:r>
        <w:rPr>
          <w:b/>
          <w:color w:val="0B0C0C"/>
          <w:sz w:val="35"/>
          <w:szCs w:val="35"/>
        </w:rPr>
        <w:lastRenderedPageBreak/>
        <w:t>UK rates</w:t>
      </w:r>
    </w:p>
    <w:p w14:paraId="00000016" w14:textId="77777777" w:rsidR="006D6446" w:rsidRDefault="009875AB">
      <w:pPr>
        <w:pStyle w:val="Heading4"/>
        <w:keepNext w:val="0"/>
        <w:keepLines w:val="0"/>
        <w:shd w:val="clear" w:color="auto" w:fill="FFFFFF"/>
        <w:spacing w:before="120" w:after="120" w:line="439" w:lineRule="auto"/>
        <w:rPr>
          <w:b/>
          <w:color w:val="0B0C0C"/>
          <w:sz w:val="26"/>
          <w:szCs w:val="26"/>
        </w:rPr>
      </w:pPr>
      <w:bookmarkStart w:id="5" w:name="_6fmk5pfhiund" w:colFirst="0" w:colLast="0"/>
      <w:bookmarkEnd w:id="5"/>
      <w:r>
        <w:rPr>
          <w:b/>
          <w:color w:val="0B0C0C"/>
          <w:sz w:val="26"/>
          <w:szCs w:val="26"/>
        </w:rPr>
        <w:t>UK lodging rate for rented accommodation</w:t>
      </w:r>
    </w:p>
    <w:p w14:paraId="00000017" w14:textId="77777777" w:rsidR="006D6446" w:rsidRDefault="009875AB">
      <w:pPr>
        <w:shd w:val="clear" w:color="auto" w:fill="FFFFFF"/>
        <w:spacing w:after="240"/>
        <w:rPr>
          <w:color w:val="333333"/>
          <w:sz w:val="24"/>
          <w:szCs w:val="24"/>
        </w:rPr>
      </w:pPr>
      <w:r>
        <w:rPr>
          <w:color w:val="333333"/>
          <w:sz w:val="24"/>
          <w:szCs w:val="24"/>
        </w:rPr>
        <w:t>Ceiling – £37 per night.</w:t>
      </w:r>
    </w:p>
    <w:p w14:paraId="00000018" w14:textId="77777777" w:rsidR="006D6446" w:rsidRDefault="009875AB">
      <w:pPr>
        <w:pStyle w:val="Heading4"/>
        <w:keepNext w:val="0"/>
        <w:keepLines w:val="0"/>
        <w:shd w:val="clear" w:color="auto" w:fill="FFFFFF"/>
        <w:spacing w:before="120" w:after="120" w:line="439" w:lineRule="auto"/>
        <w:rPr>
          <w:b/>
          <w:color w:val="0B0C0C"/>
          <w:sz w:val="26"/>
          <w:szCs w:val="26"/>
        </w:rPr>
      </w:pPr>
      <w:bookmarkStart w:id="6" w:name="_gb1k1st6fopl" w:colFirst="0" w:colLast="0"/>
      <w:bookmarkEnd w:id="6"/>
      <w:r>
        <w:rPr>
          <w:b/>
          <w:color w:val="0B0C0C"/>
          <w:sz w:val="26"/>
          <w:szCs w:val="26"/>
        </w:rPr>
        <w:t>UK hotel accommodation rate</w:t>
      </w:r>
    </w:p>
    <w:p w14:paraId="00000019" w14:textId="77777777" w:rsidR="006D6446" w:rsidRDefault="009875AB">
      <w:pPr>
        <w:shd w:val="clear" w:color="auto" w:fill="FFFFFF"/>
        <w:spacing w:after="240"/>
        <w:rPr>
          <w:color w:val="333333"/>
          <w:sz w:val="24"/>
          <w:szCs w:val="24"/>
        </w:rPr>
      </w:pPr>
      <w:r>
        <w:rPr>
          <w:color w:val="333333"/>
          <w:sz w:val="24"/>
          <w:szCs w:val="24"/>
        </w:rPr>
        <w:t xml:space="preserve">All accommodation should be booked through the Cabinet Office’s contracted travel supplier, </w:t>
      </w:r>
      <w:hyperlink r:id="rId7">
        <w:r>
          <w:rPr>
            <w:color w:val="005ABB"/>
            <w:sz w:val="24"/>
            <w:szCs w:val="24"/>
          </w:rPr>
          <w:t>Clarity Travel Management</w:t>
        </w:r>
      </w:hyperlink>
      <w:r>
        <w:rPr>
          <w:color w:val="333333"/>
          <w:sz w:val="24"/>
          <w:szCs w:val="24"/>
        </w:rPr>
        <w:t>.</w:t>
      </w:r>
    </w:p>
    <w:p w14:paraId="0000001A" w14:textId="77777777" w:rsidR="006D6446" w:rsidRDefault="009875AB">
      <w:pPr>
        <w:shd w:val="clear" w:color="auto" w:fill="FFFFFF"/>
        <w:spacing w:after="240"/>
        <w:rPr>
          <w:color w:val="333333"/>
          <w:sz w:val="24"/>
          <w:szCs w:val="24"/>
        </w:rPr>
      </w:pPr>
      <w:r>
        <w:rPr>
          <w:color w:val="333333"/>
          <w:sz w:val="24"/>
          <w:szCs w:val="24"/>
        </w:rPr>
        <w:t>Ceiling for bed and breakfast:</w:t>
      </w:r>
    </w:p>
    <w:p w14:paraId="0000001B" w14:textId="77777777" w:rsidR="006D6446" w:rsidRDefault="009875AB">
      <w:pPr>
        <w:numPr>
          <w:ilvl w:val="0"/>
          <w:numId w:val="6"/>
        </w:numPr>
        <w:shd w:val="clear" w:color="auto" w:fill="FFFFFF"/>
      </w:pPr>
      <w:r>
        <w:rPr>
          <w:color w:val="333333"/>
          <w:sz w:val="24"/>
          <w:szCs w:val="24"/>
        </w:rPr>
        <w:t>London – £150</w:t>
      </w:r>
    </w:p>
    <w:p w14:paraId="0000001C" w14:textId="77777777" w:rsidR="006D6446" w:rsidRDefault="009875AB">
      <w:pPr>
        <w:numPr>
          <w:ilvl w:val="0"/>
          <w:numId w:val="6"/>
        </w:numPr>
        <w:shd w:val="clear" w:color="auto" w:fill="FFFFFF"/>
      </w:pPr>
      <w:r>
        <w:rPr>
          <w:color w:val="333333"/>
          <w:sz w:val="24"/>
          <w:szCs w:val="24"/>
        </w:rPr>
        <w:t xml:space="preserve">Major UK Cities – (Aberdeen, Birmingham, Belfast, Bristol, Cardiff, Coventry, </w:t>
      </w:r>
      <w:r>
        <w:rPr>
          <w:color w:val="333333"/>
          <w:sz w:val="24"/>
          <w:szCs w:val="24"/>
        </w:rPr>
        <w:t>Edinburgh, Glasgow, Harlow, Leeds, Liverpool, Manchester, Middlesbrough, Newcastle, Oxford, Portsmouth, Reading, Sheffield, York) – £110</w:t>
      </w:r>
    </w:p>
    <w:p w14:paraId="0000001D" w14:textId="77777777" w:rsidR="006D6446" w:rsidRDefault="009875AB">
      <w:pPr>
        <w:numPr>
          <w:ilvl w:val="0"/>
          <w:numId w:val="6"/>
        </w:numPr>
        <w:shd w:val="clear" w:color="auto" w:fill="FFFFFF"/>
        <w:spacing w:after="240"/>
      </w:pPr>
      <w:r>
        <w:rPr>
          <w:color w:val="333333"/>
          <w:sz w:val="24"/>
          <w:szCs w:val="24"/>
        </w:rPr>
        <w:t>Rest of UK – £100</w:t>
      </w:r>
    </w:p>
    <w:p w14:paraId="0000001E" w14:textId="77777777" w:rsidR="006D6446" w:rsidRDefault="009875AB">
      <w:pPr>
        <w:shd w:val="clear" w:color="auto" w:fill="FFFFFF"/>
        <w:spacing w:after="240"/>
        <w:rPr>
          <w:color w:val="333333"/>
          <w:sz w:val="24"/>
          <w:szCs w:val="24"/>
        </w:rPr>
      </w:pPr>
      <w:r>
        <w:rPr>
          <w:color w:val="333333"/>
          <w:sz w:val="24"/>
          <w:szCs w:val="24"/>
        </w:rPr>
        <w:t xml:space="preserve">If the cost of breakfast is not included in the accommodation charge a separate payment may be made. </w:t>
      </w:r>
      <w:r>
        <w:rPr>
          <w:color w:val="333333"/>
          <w:sz w:val="24"/>
          <w:szCs w:val="24"/>
        </w:rPr>
        <w:t>The room and breakfast costs overall should remain within the above ceiling.</w:t>
      </w:r>
    </w:p>
    <w:p w14:paraId="0000001F" w14:textId="77777777" w:rsidR="006D6446" w:rsidRDefault="009875AB">
      <w:pPr>
        <w:shd w:val="clear" w:color="auto" w:fill="FFFFFF"/>
        <w:spacing w:after="240"/>
        <w:rPr>
          <w:color w:val="333333"/>
          <w:sz w:val="24"/>
          <w:szCs w:val="24"/>
        </w:rPr>
      </w:pPr>
      <w:r>
        <w:rPr>
          <w:color w:val="333333"/>
          <w:sz w:val="24"/>
          <w:szCs w:val="24"/>
        </w:rPr>
        <w:t>If breakfast cannot be taken because of an early start, a separate breakfast allowance may be paid – more details are provided below.</w:t>
      </w:r>
    </w:p>
    <w:p w14:paraId="00000020" w14:textId="77777777" w:rsidR="006D6446" w:rsidRDefault="009875AB">
      <w:pPr>
        <w:pStyle w:val="Heading4"/>
        <w:keepNext w:val="0"/>
        <w:keepLines w:val="0"/>
        <w:shd w:val="clear" w:color="auto" w:fill="FFFFFF"/>
        <w:spacing w:before="120" w:after="120" w:line="439" w:lineRule="auto"/>
        <w:rPr>
          <w:b/>
          <w:color w:val="0B0C0C"/>
          <w:sz w:val="26"/>
          <w:szCs w:val="26"/>
        </w:rPr>
      </w:pPr>
      <w:bookmarkStart w:id="7" w:name="_47g88mekg8gj" w:colFirst="0" w:colLast="0"/>
      <w:bookmarkEnd w:id="7"/>
      <w:r>
        <w:rPr>
          <w:b/>
          <w:color w:val="0B0C0C"/>
          <w:sz w:val="26"/>
          <w:szCs w:val="26"/>
        </w:rPr>
        <w:t>UK meal allowance</w:t>
      </w:r>
    </w:p>
    <w:p w14:paraId="00000021" w14:textId="77777777" w:rsidR="006D6446" w:rsidRDefault="009875AB">
      <w:pPr>
        <w:shd w:val="clear" w:color="auto" w:fill="FFFFFF"/>
        <w:spacing w:after="240"/>
        <w:rPr>
          <w:color w:val="333333"/>
          <w:sz w:val="24"/>
          <w:szCs w:val="24"/>
        </w:rPr>
      </w:pPr>
      <w:r>
        <w:rPr>
          <w:color w:val="333333"/>
          <w:sz w:val="24"/>
          <w:szCs w:val="24"/>
        </w:rPr>
        <w:t>If working more than 5 mile</w:t>
      </w:r>
      <w:r>
        <w:rPr>
          <w:color w:val="333333"/>
          <w:sz w:val="24"/>
          <w:szCs w:val="24"/>
        </w:rPr>
        <w:t>s away from your normal place of work you are entitled to claim for:</w:t>
      </w:r>
    </w:p>
    <w:p w14:paraId="00000022" w14:textId="77777777" w:rsidR="006D6446" w:rsidRDefault="009875AB">
      <w:pPr>
        <w:numPr>
          <w:ilvl w:val="0"/>
          <w:numId w:val="3"/>
        </w:numPr>
        <w:shd w:val="clear" w:color="auto" w:fill="FFFFFF"/>
      </w:pPr>
      <w:r>
        <w:rPr>
          <w:color w:val="333333"/>
          <w:sz w:val="24"/>
          <w:szCs w:val="24"/>
        </w:rPr>
        <w:t>one meal if away for over 5 hours</w:t>
      </w:r>
    </w:p>
    <w:p w14:paraId="00000023" w14:textId="77777777" w:rsidR="006D6446" w:rsidRDefault="009875AB">
      <w:pPr>
        <w:numPr>
          <w:ilvl w:val="0"/>
          <w:numId w:val="3"/>
        </w:numPr>
        <w:shd w:val="clear" w:color="auto" w:fill="FFFFFF"/>
      </w:pPr>
      <w:r>
        <w:rPr>
          <w:color w:val="333333"/>
          <w:sz w:val="24"/>
          <w:szCs w:val="24"/>
        </w:rPr>
        <w:t>two meals if away for 10 to 12 hours</w:t>
      </w:r>
    </w:p>
    <w:p w14:paraId="00000024" w14:textId="77777777" w:rsidR="006D6446" w:rsidRDefault="009875AB">
      <w:pPr>
        <w:numPr>
          <w:ilvl w:val="0"/>
          <w:numId w:val="3"/>
        </w:numPr>
        <w:shd w:val="clear" w:color="auto" w:fill="FFFFFF"/>
        <w:spacing w:after="240"/>
      </w:pPr>
      <w:r>
        <w:rPr>
          <w:color w:val="333333"/>
          <w:sz w:val="24"/>
          <w:szCs w:val="24"/>
        </w:rPr>
        <w:t>three meals if away for over 12 hours</w:t>
      </w:r>
    </w:p>
    <w:p w14:paraId="00000025" w14:textId="77777777" w:rsidR="006D6446" w:rsidRDefault="009875AB">
      <w:pPr>
        <w:shd w:val="clear" w:color="auto" w:fill="FFFFFF"/>
        <w:spacing w:after="240"/>
        <w:rPr>
          <w:color w:val="333333"/>
          <w:sz w:val="24"/>
          <w:szCs w:val="24"/>
        </w:rPr>
      </w:pPr>
      <w:r>
        <w:rPr>
          <w:color w:val="333333"/>
          <w:sz w:val="24"/>
          <w:szCs w:val="24"/>
        </w:rPr>
        <w:t>The ceilings within which you may claim are:</w:t>
      </w:r>
    </w:p>
    <w:p w14:paraId="00000026" w14:textId="77777777" w:rsidR="006D6446" w:rsidRDefault="009875AB">
      <w:pPr>
        <w:numPr>
          <w:ilvl w:val="0"/>
          <w:numId w:val="5"/>
        </w:numPr>
        <w:shd w:val="clear" w:color="auto" w:fill="FFFFFF"/>
      </w:pPr>
      <w:r>
        <w:rPr>
          <w:color w:val="333333"/>
          <w:sz w:val="24"/>
          <w:szCs w:val="24"/>
        </w:rPr>
        <w:t>£5 – breakfast</w:t>
      </w:r>
    </w:p>
    <w:p w14:paraId="00000027" w14:textId="77777777" w:rsidR="006D6446" w:rsidRDefault="009875AB">
      <w:pPr>
        <w:numPr>
          <w:ilvl w:val="0"/>
          <w:numId w:val="5"/>
        </w:numPr>
        <w:shd w:val="clear" w:color="auto" w:fill="FFFFFF"/>
      </w:pPr>
      <w:r>
        <w:rPr>
          <w:color w:val="333333"/>
          <w:sz w:val="24"/>
          <w:szCs w:val="24"/>
        </w:rPr>
        <w:t>£5 – lunch</w:t>
      </w:r>
    </w:p>
    <w:p w14:paraId="00000028" w14:textId="77777777" w:rsidR="006D6446" w:rsidRDefault="009875AB">
      <w:pPr>
        <w:numPr>
          <w:ilvl w:val="0"/>
          <w:numId w:val="5"/>
        </w:numPr>
        <w:shd w:val="clear" w:color="auto" w:fill="FFFFFF"/>
      </w:pPr>
      <w:r>
        <w:rPr>
          <w:color w:val="333333"/>
          <w:sz w:val="24"/>
          <w:szCs w:val="24"/>
        </w:rPr>
        <w:t>£18 – dinner</w:t>
      </w:r>
    </w:p>
    <w:p w14:paraId="00000029" w14:textId="77777777" w:rsidR="006D6446" w:rsidRDefault="009875AB">
      <w:pPr>
        <w:numPr>
          <w:ilvl w:val="0"/>
          <w:numId w:val="5"/>
        </w:numPr>
        <w:shd w:val="clear" w:color="auto" w:fill="FFFFFF"/>
        <w:spacing w:after="240"/>
      </w:pPr>
      <w:r>
        <w:rPr>
          <w:color w:val="333333"/>
          <w:sz w:val="24"/>
          <w:szCs w:val="24"/>
        </w:rPr>
        <w:t>£23 – combined lunch and dinner</w:t>
      </w:r>
    </w:p>
    <w:p w14:paraId="0000002A" w14:textId="77777777" w:rsidR="006D6446" w:rsidRDefault="009875AB">
      <w:pPr>
        <w:shd w:val="clear" w:color="auto" w:fill="FFFFFF"/>
        <w:spacing w:after="240"/>
        <w:rPr>
          <w:color w:val="333333"/>
          <w:sz w:val="24"/>
          <w:szCs w:val="24"/>
        </w:rPr>
      </w:pPr>
      <w:r>
        <w:rPr>
          <w:color w:val="333333"/>
          <w:sz w:val="24"/>
          <w:szCs w:val="24"/>
        </w:rPr>
        <w:t>These costs cover food and drink and must be supported by receipts.</w:t>
      </w:r>
    </w:p>
    <w:p w14:paraId="0000002B" w14:textId="77777777" w:rsidR="006D6446" w:rsidRDefault="009875AB">
      <w:pPr>
        <w:shd w:val="clear" w:color="auto" w:fill="FFFFFF"/>
        <w:spacing w:after="240"/>
        <w:rPr>
          <w:color w:val="333333"/>
          <w:sz w:val="24"/>
          <w:szCs w:val="24"/>
        </w:rPr>
      </w:pPr>
      <w:r>
        <w:rPr>
          <w:color w:val="333333"/>
          <w:sz w:val="24"/>
          <w:szCs w:val="24"/>
        </w:rPr>
        <w:lastRenderedPageBreak/>
        <w:t>The amounts are set at levels which ensure that individuals are not subject to personal tax liabilities, but this is a concession by HMRC and i</w:t>
      </w:r>
      <w:r>
        <w:rPr>
          <w:color w:val="333333"/>
          <w:sz w:val="24"/>
          <w:szCs w:val="24"/>
        </w:rPr>
        <w:t>s based on the principle that claims are for subsistence, for example, food and non-alcoholic drinks.</w:t>
      </w:r>
    </w:p>
    <w:p w14:paraId="0000002C" w14:textId="77777777" w:rsidR="006D6446" w:rsidRDefault="009875AB">
      <w:pPr>
        <w:shd w:val="clear" w:color="auto" w:fill="FFFFFF"/>
        <w:spacing w:after="240"/>
        <w:rPr>
          <w:color w:val="333333"/>
          <w:sz w:val="24"/>
          <w:szCs w:val="24"/>
        </w:rPr>
      </w:pPr>
      <w:r>
        <w:rPr>
          <w:color w:val="333333"/>
          <w:sz w:val="24"/>
          <w:szCs w:val="24"/>
        </w:rPr>
        <w:t>The tax concession could be withdrawn if, for example, staff utilise the allowances for alcoholic drinks instead of the purpose for which they are intende</w:t>
      </w:r>
      <w:r>
        <w:rPr>
          <w:color w:val="333333"/>
          <w:sz w:val="24"/>
          <w:szCs w:val="24"/>
        </w:rPr>
        <w:t>d for example, to reimburse out of pocket expenses on food.</w:t>
      </w:r>
    </w:p>
    <w:p w14:paraId="0000002D" w14:textId="77777777" w:rsidR="006D6446" w:rsidRDefault="009875AB">
      <w:pPr>
        <w:shd w:val="clear" w:color="auto" w:fill="FFFFFF"/>
        <w:spacing w:after="240"/>
        <w:rPr>
          <w:color w:val="333333"/>
          <w:sz w:val="24"/>
          <w:szCs w:val="24"/>
        </w:rPr>
      </w:pPr>
      <w:r>
        <w:rPr>
          <w:b/>
          <w:color w:val="333333"/>
          <w:sz w:val="24"/>
          <w:szCs w:val="24"/>
        </w:rPr>
        <w:t>Modest</w:t>
      </w:r>
      <w:r>
        <w:rPr>
          <w:color w:val="333333"/>
          <w:sz w:val="24"/>
          <w:szCs w:val="24"/>
        </w:rPr>
        <w:t xml:space="preserve"> expenditure on alcoholic/soft drinks is permissible but if a meal is provided by a third party then a claim solely for alcoholic/soft drinks must not exceed £4 and should be supported by re</w:t>
      </w:r>
      <w:r>
        <w:rPr>
          <w:color w:val="333333"/>
          <w:sz w:val="24"/>
          <w:szCs w:val="24"/>
        </w:rPr>
        <w:t>ceipts.</w:t>
      </w:r>
    </w:p>
    <w:p w14:paraId="0000002E" w14:textId="77777777" w:rsidR="006D6446" w:rsidRDefault="009875AB">
      <w:pPr>
        <w:shd w:val="clear" w:color="auto" w:fill="FFFFFF"/>
        <w:spacing w:after="240"/>
        <w:rPr>
          <w:color w:val="333333"/>
          <w:sz w:val="24"/>
          <w:szCs w:val="24"/>
        </w:rPr>
      </w:pPr>
      <w:r>
        <w:rPr>
          <w:color w:val="333333"/>
          <w:sz w:val="24"/>
          <w:szCs w:val="24"/>
        </w:rPr>
        <w:t>Finance will consider claims above the ceiling, only if an individual can provide evidence that purchase within ceilings was impossible and that the higher expenditure was justifiable.</w:t>
      </w:r>
    </w:p>
    <w:p w14:paraId="0000002F" w14:textId="77777777" w:rsidR="006D6446" w:rsidRDefault="009875AB">
      <w:pPr>
        <w:pStyle w:val="Heading4"/>
        <w:keepNext w:val="0"/>
        <w:keepLines w:val="0"/>
        <w:shd w:val="clear" w:color="auto" w:fill="FFFFFF"/>
        <w:spacing w:before="120" w:after="120" w:line="439" w:lineRule="auto"/>
        <w:rPr>
          <w:b/>
          <w:color w:val="0B0C0C"/>
          <w:sz w:val="26"/>
          <w:szCs w:val="26"/>
        </w:rPr>
      </w:pPr>
      <w:bookmarkStart w:id="8" w:name="_xi7nq3ggx0eg" w:colFirst="0" w:colLast="0"/>
      <w:bookmarkEnd w:id="8"/>
      <w:r>
        <w:rPr>
          <w:b/>
          <w:color w:val="0B0C0C"/>
          <w:sz w:val="26"/>
          <w:szCs w:val="26"/>
        </w:rPr>
        <w:t>UK late working meal rate</w:t>
      </w:r>
    </w:p>
    <w:p w14:paraId="00000030" w14:textId="77777777" w:rsidR="006D6446" w:rsidRDefault="009875AB">
      <w:pPr>
        <w:shd w:val="clear" w:color="auto" w:fill="FFFFFF"/>
        <w:spacing w:after="240"/>
        <w:rPr>
          <w:color w:val="333333"/>
          <w:sz w:val="24"/>
          <w:szCs w:val="24"/>
        </w:rPr>
      </w:pPr>
      <w:r>
        <w:rPr>
          <w:color w:val="333333"/>
          <w:sz w:val="24"/>
          <w:szCs w:val="24"/>
        </w:rPr>
        <w:t>Actual expenditure up to a ceiling of</w:t>
      </w:r>
      <w:r>
        <w:rPr>
          <w:color w:val="333333"/>
          <w:sz w:val="24"/>
          <w:szCs w:val="24"/>
        </w:rPr>
        <w:t xml:space="preserve"> £5.</w:t>
      </w:r>
    </w:p>
    <w:p w14:paraId="00000031" w14:textId="77777777" w:rsidR="006D6446" w:rsidRDefault="009875AB">
      <w:pPr>
        <w:shd w:val="clear" w:color="auto" w:fill="FFFFFF"/>
        <w:spacing w:after="240"/>
        <w:rPr>
          <w:color w:val="333333"/>
          <w:sz w:val="24"/>
          <w:szCs w:val="24"/>
        </w:rPr>
      </w:pPr>
      <w:r>
        <w:rPr>
          <w:color w:val="333333"/>
          <w:sz w:val="24"/>
          <w:szCs w:val="24"/>
        </w:rPr>
        <w:t xml:space="preserve">This is a taxable expense and should be claimed via </w:t>
      </w:r>
      <w:proofErr w:type="spellStart"/>
      <w:r>
        <w:rPr>
          <w:color w:val="333333"/>
          <w:sz w:val="24"/>
          <w:szCs w:val="24"/>
        </w:rPr>
        <w:t>iexpenses</w:t>
      </w:r>
      <w:proofErr w:type="spellEnd"/>
      <w:r>
        <w:rPr>
          <w:color w:val="333333"/>
          <w:sz w:val="24"/>
          <w:szCs w:val="24"/>
        </w:rPr>
        <w:t xml:space="preserve"> using the late/additional attendance template. It is intended to cover periods where a manager makes an unexpected and unscheduled occasional request for an employee to remain working in th</w:t>
      </w:r>
      <w:r>
        <w:rPr>
          <w:color w:val="333333"/>
          <w:sz w:val="24"/>
          <w:szCs w:val="24"/>
        </w:rPr>
        <w:t>e office beyond 8pm after completion of a full day’s work.</w:t>
      </w:r>
    </w:p>
    <w:p w14:paraId="00000032" w14:textId="77777777" w:rsidR="006D6446" w:rsidRDefault="009875AB">
      <w:pPr>
        <w:pStyle w:val="Heading4"/>
        <w:keepNext w:val="0"/>
        <w:keepLines w:val="0"/>
        <w:shd w:val="clear" w:color="auto" w:fill="FFFFFF"/>
        <w:spacing w:before="120" w:after="120" w:line="439" w:lineRule="auto"/>
        <w:rPr>
          <w:b/>
          <w:color w:val="0B0C0C"/>
          <w:sz w:val="26"/>
          <w:szCs w:val="26"/>
        </w:rPr>
      </w:pPr>
      <w:bookmarkStart w:id="9" w:name="_rd7lpyumvamq" w:colFirst="0" w:colLast="0"/>
      <w:bookmarkEnd w:id="9"/>
      <w:r>
        <w:rPr>
          <w:b/>
          <w:color w:val="0B0C0C"/>
          <w:sz w:val="26"/>
          <w:szCs w:val="26"/>
        </w:rPr>
        <w:t>UK personal incidental hotel expenses</w:t>
      </w:r>
    </w:p>
    <w:p w14:paraId="00000033" w14:textId="77777777" w:rsidR="006D6446" w:rsidRDefault="009875AB">
      <w:pPr>
        <w:shd w:val="clear" w:color="auto" w:fill="FFFFFF"/>
        <w:spacing w:after="240"/>
        <w:rPr>
          <w:color w:val="333333"/>
          <w:sz w:val="24"/>
          <w:szCs w:val="24"/>
        </w:rPr>
      </w:pPr>
      <w:r>
        <w:rPr>
          <w:color w:val="333333"/>
          <w:sz w:val="24"/>
          <w:szCs w:val="24"/>
        </w:rPr>
        <w:t>£5 per night.</w:t>
      </w:r>
    </w:p>
    <w:p w14:paraId="00000034" w14:textId="77777777" w:rsidR="006D6446" w:rsidRDefault="009875AB">
      <w:pPr>
        <w:shd w:val="clear" w:color="auto" w:fill="FFFFFF"/>
        <w:spacing w:after="240"/>
        <w:rPr>
          <w:color w:val="333333"/>
          <w:sz w:val="24"/>
          <w:szCs w:val="24"/>
        </w:rPr>
      </w:pPr>
      <w:r>
        <w:rPr>
          <w:color w:val="333333"/>
          <w:sz w:val="24"/>
          <w:szCs w:val="24"/>
        </w:rPr>
        <w:t>This payment is flat rate and non-taxable within HM Revenue &amp;</w:t>
      </w:r>
      <w:r>
        <w:rPr>
          <w:color w:val="333333"/>
          <w:sz w:val="24"/>
          <w:szCs w:val="24"/>
        </w:rPr>
        <w:t xml:space="preserve"> Customs (HMRC) limit. It may be claimed to cover out-of-pocket personal expenses (for example laundry, tips, phone calls home) incurred during overnight stays in an hotel or residential training course accommodation. The payment may not be made in conjunc</w:t>
      </w:r>
      <w:r>
        <w:rPr>
          <w:color w:val="333333"/>
          <w:sz w:val="24"/>
          <w:szCs w:val="24"/>
        </w:rPr>
        <w:t>tion with the flat rate payment for staying with friends or relatives.</w:t>
      </w:r>
    </w:p>
    <w:p w14:paraId="00000035" w14:textId="77777777" w:rsidR="006D6446" w:rsidRDefault="009875AB">
      <w:pPr>
        <w:pStyle w:val="Heading4"/>
        <w:keepNext w:val="0"/>
        <w:keepLines w:val="0"/>
        <w:shd w:val="clear" w:color="auto" w:fill="FFFFFF"/>
        <w:spacing w:before="120" w:after="120" w:line="439" w:lineRule="auto"/>
        <w:rPr>
          <w:b/>
          <w:color w:val="0B0C0C"/>
          <w:sz w:val="26"/>
          <w:szCs w:val="26"/>
        </w:rPr>
      </w:pPr>
      <w:bookmarkStart w:id="10" w:name="_kc24cfed29k" w:colFirst="0" w:colLast="0"/>
      <w:bookmarkEnd w:id="10"/>
      <w:r>
        <w:rPr>
          <w:b/>
          <w:color w:val="0B0C0C"/>
          <w:sz w:val="26"/>
          <w:szCs w:val="26"/>
        </w:rPr>
        <w:t>UK staying with friends or relatives rate</w:t>
      </w:r>
    </w:p>
    <w:p w14:paraId="00000036" w14:textId="77777777" w:rsidR="006D6446" w:rsidRDefault="009875AB">
      <w:pPr>
        <w:shd w:val="clear" w:color="auto" w:fill="FFFFFF"/>
        <w:spacing w:after="240"/>
        <w:rPr>
          <w:color w:val="333333"/>
          <w:sz w:val="24"/>
          <w:szCs w:val="24"/>
        </w:rPr>
      </w:pPr>
      <w:r>
        <w:rPr>
          <w:color w:val="333333"/>
          <w:sz w:val="24"/>
          <w:szCs w:val="24"/>
        </w:rPr>
        <w:t>£25 per day.</w:t>
      </w:r>
    </w:p>
    <w:p w14:paraId="00000037" w14:textId="77777777" w:rsidR="006D6446" w:rsidRDefault="009875AB">
      <w:pPr>
        <w:shd w:val="clear" w:color="auto" w:fill="FFFFFF"/>
        <w:spacing w:after="240"/>
        <w:rPr>
          <w:color w:val="333333"/>
          <w:sz w:val="24"/>
          <w:szCs w:val="24"/>
        </w:rPr>
      </w:pPr>
      <w:r>
        <w:rPr>
          <w:color w:val="333333"/>
          <w:sz w:val="24"/>
          <w:szCs w:val="24"/>
        </w:rPr>
        <w:t>This is a flat-rate payment and takes account of all aspects of a 24 hour stay, for example, accommodation, meals, phone calls home and transport between temporary office and place of temporary residence. It may not be claimed in conjunction with the payme</w:t>
      </w:r>
      <w:r>
        <w:rPr>
          <w:color w:val="333333"/>
          <w:sz w:val="24"/>
          <w:szCs w:val="24"/>
        </w:rPr>
        <w:t>nt for personal incidental hotel expenses.</w:t>
      </w:r>
    </w:p>
    <w:p w14:paraId="00000038" w14:textId="77777777" w:rsidR="006D6446" w:rsidRDefault="009875AB">
      <w:pPr>
        <w:pStyle w:val="Heading4"/>
        <w:keepNext w:val="0"/>
        <w:keepLines w:val="0"/>
        <w:shd w:val="clear" w:color="auto" w:fill="FFFFFF"/>
        <w:spacing w:before="120" w:after="120" w:line="439" w:lineRule="auto"/>
        <w:rPr>
          <w:b/>
          <w:color w:val="0B0C0C"/>
          <w:sz w:val="26"/>
          <w:szCs w:val="26"/>
        </w:rPr>
      </w:pPr>
      <w:bookmarkStart w:id="11" w:name="_if8m3kdz8qho" w:colFirst="0" w:colLast="0"/>
      <w:bookmarkEnd w:id="11"/>
      <w:r>
        <w:rPr>
          <w:b/>
          <w:color w:val="0B0C0C"/>
          <w:sz w:val="26"/>
          <w:szCs w:val="26"/>
        </w:rPr>
        <w:t>Personal Incidental Expenses</w:t>
      </w:r>
    </w:p>
    <w:p w14:paraId="00000039" w14:textId="77777777" w:rsidR="006D6446" w:rsidRDefault="009875AB">
      <w:pPr>
        <w:shd w:val="clear" w:color="auto" w:fill="FFFFFF"/>
        <w:spacing w:after="240"/>
        <w:rPr>
          <w:color w:val="333333"/>
          <w:sz w:val="24"/>
          <w:szCs w:val="24"/>
        </w:rPr>
      </w:pPr>
      <w:r>
        <w:rPr>
          <w:color w:val="333333"/>
          <w:sz w:val="24"/>
          <w:szCs w:val="24"/>
        </w:rPr>
        <w:lastRenderedPageBreak/>
        <w:t>Following a review of its policy HMRC has withdrawn the tax relief that used to apply to this flat-rate payment and, with effect from April 2009, any claim for a stay with friends or r</w:t>
      </w:r>
      <w:r>
        <w:rPr>
          <w:color w:val="333333"/>
          <w:sz w:val="24"/>
          <w:szCs w:val="24"/>
        </w:rPr>
        <w:t xml:space="preserve">elatives is subject to a tax liability. The Cabinet Office will bear this additional cost. However, in order to ensure that the tax is properly accounted for, you must select the ‘Notionally Taxed Expenses’ option from the ‘Expense Template’ drop-down box </w:t>
      </w:r>
      <w:r>
        <w:rPr>
          <w:color w:val="333333"/>
          <w:sz w:val="24"/>
          <w:szCs w:val="24"/>
        </w:rPr>
        <w:t xml:space="preserve">when creating a claim in SOP. For those without access to Oracle, there is a similar option on form </w:t>
      </w:r>
      <w:hyperlink r:id="rId8">
        <w:r>
          <w:rPr>
            <w:color w:val="005ABB"/>
            <w:sz w:val="24"/>
            <w:szCs w:val="24"/>
          </w:rPr>
          <w:t>SOP21</w:t>
        </w:r>
      </w:hyperlink>
      <w:r>
        <w:rPr>
          <w:color w:val="333333"/>
          <w:sz w:val="24"/>
          <w:szCs w:val="24"/>
        </w:rPr>
        <w:t>.</w:t>
      </w:r>
    </w:p>
    <w:p w14:paraId="0000003A" w14:textId="77777777" w:rsidR="006D6446" w:rsidRDefault="009875AB">
      <w:pPr>
        <w:pStyle w:val="Heading3"/>
        <w:keepNext w:val="0"/>
        <w:keepLines w:val="0"/>
        <w:pBdr>
          <w:bottom w:val="none" w:sz="0" w:space="6" w:color="auto"/>
        </w:pBdr>
        <w:shd w:val="clear" w:color="auto" w:fill="FFFFFF"/>
        <w:spacing w:before="140" w:after="140" w:line="388" w:lineRule="auto"/>
        <w:rPr>
          <w:b/>
          <w:color w:val="0B0C0C"/>
          <w:sz w:val="35"/>
          <w:szCs w:val="35"/>
        </w:rPr>
      </w:pPr>
      <w:bookmarkStart w:id="12" w:name="_yrbc32ru4wxb" w:colFirst="0" w:colLast="0"/>
      <w:bookmarkEnd w:id="12"/>
      <w:r>
        <w:rPr>
          <w:b/>
          <w:color w:val="0B0C0C"/>
          <w:sz w:val="35"/>
          <w:szCs w:val="35"/>
        </w:rPr>
        <w:t>Overseas rates</w:t>
      </w:r>
    </w:p>
    <w:p w14:paraId="0000003B" w14:textId="77777777" w:rsidR="006D6446" w:rsidRDefault="009875AB">
      <w:pPr>
        <w:pStyle w:val="Heading4"/>
        <w:keepNext w:val="0"/>
        <w:keepLines w:val="0"/>
        <w:shd w:val="clear" w:color="auto" w:fill="FFFFFF"/>
        <w:spacing w:before="120" w:after="120" w:line="439" w:lineRule="auto"/>
        <w:rPr>
          <w:b/>
          <w:color w:val="0B0C0C"/>
          <w:sz w:val="26"/>
          <w:szCs w:val="26"/>
        </w:rPr>
      </w:pPr>
      <w:bookmarkStart w:id="13" w:name="_4oxhbbjm16s4" w:colFirst="0" w:colLast="0"/>
      <w:bookmarkEnd w:id="13"/>
      <w:r>
        <w:rPr>
          <w:b/>
          <w:color w:val="0B0C0C"/>
          <w:sz w:val="26"/>
          <w:szCs w:val="26"/>
        </w:rPr>
        <w:t>Overseas subsistence for meals and local home to office t</w:t>
      </w:r>
      <w:r>
        <w:rPr>
          <w:b/>
          <w:color w:val="0B0C0C"/>
          <w:sz w:val="26"/>
          <w:szCs w:val="26"/>
        </w:rPr>
        <w:t>ravel</w:t>
      </w:r>
    </w:p>
    <w:p w14:paraId="0000003C" w14:textId="77777777" w:rsidR="006D6446" w:rsidRDefault="009875AB">
      <w:pPr>
        <w:shd w:val="clear" w:color="auto" w:fill="FFFFFF"/>
        <w:spacing w:after="240"/>
        <w:rPr>
          <w:color w:val="333333"/>
          <w:sz w:val="24"/>
          <w:szCs w:val="24"/>
        </w:rPr>
      </w:pPr>
      <w:r>
        <w:rPr>
          <w:color w:val="333333"/>
          <w:sz w:val="24"/>
          <w:szCs w:val="24"/>
        </w:rPr>
        <w:t>A separate rate is set for each country (</w:t>
      </w:r>
      <w:hyperlink r:id="rId9">
        <w:r>
          <w:rPr>
            <w:color w:val="005ABB"/>
            <w:sz w:val="24"/>
            <w:szCs w:val="24"/>
          </w:rPr>
          <w:t>subsistence allowance (PDF)</w:t>
        </w:r>
      </w:hyperlink>
      <w:r>
        <w:rPr>
          <w:color w:val="333333"/>
          <w:sz w:val="24"/>
          <w:szCs w:val="24"/>
        </w:rPr>
        <w:t>) to cover meals and accommodation to office travel. Claims are pa</w:t>
      </w:r>
      <w:r>
        <w:rPr>
          <w:color w:val="333333"/>
          <w:sz w:val="24"/>
          <w:szCs w:val="24"/>
        </w:rPr>
        <w:t>id on an actuals basis with the appropriate rate for each country being used as a ceiling. Travel from the airport to hotel will be reimbursed on an actuals basis. All claims must be supported by receipts.</w:t>
      </w:r>
    </w:p>
    <w:p w14:paraId="0000003D" w14:textId="77777777" w:rsidR="006D6446" w:rsidRDefault="009875AB">
      <w:pPr>
        <w:shd w:val="clear" w:color="auto" w:fill="FFFFFF"/>
        <w:spacing w:after="240"/>
        <w:rPr>
          <w:color w:val="333333"/>
          <w:sz w:val="24"/>
          <w:szCs w:val="24"/>
        </w:rPr>
      </w:pPr>
      <w:r>
        <w:rPr>
          <w:b/>
          <w:color w:val="333333"/>
          <w:sz w:val="24"/>
          <w:szCs w:val="24"/>
        </w:rPr>
        <w:t>Please Note</w:t>
      </w:r>
      <w:r>
        <w:rPr>
          <w:color w:val="333333"/>
          <w:sz w:val="24"/>
          <w:szCs w:val="24"/>
        </w:rPr>
        <w:t>: The hotel rates listed on the subsist</w:t>
      </w:r>
      <w:r>
        <w:rPr>
          <w:color w:val="333333"/>
          <w:sz w:val="24"/>
          <w:szCs w:val="24"/>
        </w:rPr>
        <w:t xml:space="preserve">ence allowance document are no longer in use. Currently Cabinet Office </w:t>
      </w:r>
      <w:hyperlink r:id="rId10">
        <w:r>
          <w:rPr>
            <w:color w:val="005ABB"/>
            <w:sz w:val="24"/>
            <w:szCs w:val="24"/>
          </w:rPr>
          <w:t>travel policy</w:t>
        </w:r>
      </w:hyperlink>
      <w:r>
        <w:rPr>
          <w:color w:val="333333"/>
          <w:sz w:val="24"/>
          <w:szCs w:val="24"/>
        </w:rPr>
        <w:t xml:space="preserve"> has a cap of £130 per night for in</w:t>
      </w:r>
      <w:r>
        <w:rPr>
          <w:color w:val="333333"/>
          <w:sz w:val="24"/>
          <w:szCs w:val="24"/>
        </w:rPr>
        <w:t xml:space="preserve">ternational hotels. Hotels should be booked through the </w:t>
      </w:r>
      <w:hyperlink r:id="rId11">
        <w:r>
          <w:rPr>
            <w:color w:val="005ABB"/>
            <w:sz w:val="24"/>
            <w:szCs w:val="24"/>
          </w:rPr>
          <w:t>Cabinet Office travel provider, Clarity</w:t>
        </w:r>
      </w:hyperlink>
      <w:r>
        <w:rPr>
          <w:color w:val="333333"/>
          <w:sz w:val="24"/>
          <w:szCs w:val="24"/>
        </w:rPr>
        <w:t>.</w:t>
      </w:r>
    </w:p>
    <w:p w14:paraId="0000003E" w14:textId="77777777" w:rsidR="006D6446" w:rsidRDefault="009875AB">
      <w:pPr>
        <w:pStyle w:val="Heading4"/>
        <w:keepNext w:val="0"/>
        <w:keepLines w:val="0"/>
        <w:shd w:val="clear" w:color="auto" w:fill="FFFFFF"/>
        <w:spacing w:before="120" w:after="120" w:line="439" w:lineRule="auto"/>
        <w:rPr>
          <w:b/>
          <w:color w:val="0B0C0C"/>
          <w:sz w:val="26"/>
          <w:szCs w:val="26"/>
        </w:rPr>
      </w:pPr>
      <w:bookmarkStart w:id="14" w:name="_rs9lsgvbbqux" w:colFirst="0" w:colLast="0"/>
      <w:bookmarkEnd w:id="14"/>
      <w:r>
        <w:rPr>
          <w:b/>
          <w:color w:val="0B0C0C"/>
          <w:sz w:val="26"/>
          <w:szCs w:val="26"/>
        </w:rPr>
        <w:t>Overseas staying with relatives or friends rate</w:t>
      </w:r>
    </w:p>
    <w:p w14:paraId="0000003F" w14:textId="77777777" w:rsidR="006D6446" w:rsidRDefault="009875AB">
      <w:pPr>
        <w:shd w:val="clear" w:color="auto" w:fill="FFFFFF"/>
        <w:spacing w:after="240"/>
        <w:rPr>
          <w:color w:val="333333"/>
          <w:sz w:val="24"/>
          <w:szCs w:val="24"/>
        </w:rPr>
      </w:pPr>
      <w:r>
        <w:rPr>
          <w:color w:val="333333"/>
          <w:sz w:val="24"/>
          <w:szCs w:val="24"/>
        </w:rPr>
        <w:t xml:space="preserve">If </w:t>
      </w:r>
      <w:r>
        <w:rPr>
          <w:color w:val="333333"/>
          <w:sz w:val="24"/>
          <w:szCs w:val="24"/>
        </w:rPr>
        <w:t xml:space="preserve">you stay with friends or relatives overseas you will receive the residual element of the </w:t>
      </w:r>
      <w:hyperlink r:id="rId12">
        <w:r>
          <w:rPr>
            <w:color w:val="005ABB"/>
            <w:sz w:val="24"/>
            <w:szCs w:val="24"/>
          </w:rPr>
          <w:t>subsistence allowance (PDF)</w:t>
        </w:r>
      </w:hyperlink>
      <w:r>
        <w:rPr>
          <w:color w:val="333333"/>
          <w:sz w:val="24"/>
          <w:szCs w:val="24"/>
        </w:rPr>
        <w:t xml:space="preserve"> payable for the country</w:t>
      </w:r>
      <w:r>
        <w:rPr>
          <w:color w:val="333333"/>
          <w:sz w:val="24"/>
          <w:szCs w:val="24"/>
        </w:rPr>
        <w:t>. It may not be claimed in conjunction with Overseas Personal Incidental Expenses.</w:t>
      </w:r>
    </w:p>
    <w:p w14:paraId="00000040" w14:textId="77777777" w:rsidR="006D6446" w:rsidRDefault="009875AB">
      <w:pPr>
        <w:shd w:val="clear" w:color="auto" w:fill="FFFFFF"/>
        <w:spacing w:after="240"/>
        <w:rPr>
          <w:color w:val="333333"/>
          <w:sz w:val="24"/>
          <w:szCs w:val="24"/>
        </w:rPr>
      </w:pPr>
      <w:r>
        <w:rPr>
          <w:color w:val="333333"/>
          <w:sz w:val="24"/>
          <w:szCs w:val="24"/>
        </w:rPr>
        <w:t>A tax liability applies to a stay with relatives and friends overseas, just as it does in the UK It is therefore important that you follow the guidance given above when it c</w:t>
      </w:r>
      <w:r>
        <w:rPr>
          <w:color w:val="333333"/>
          <w:sz w:val="24"/>
          <w:szCs w:val="24"/>
        </w:rPr>
        <w:t>omes to submitting a claim for expenses.</w:t>
      </w:r>
    </w:p>
    <w:p w14:paraId="00000041" w14:textId="77777777" w:rsidR="006D6446" w:rsidRDefault="009875AB">
      <w:pPr>
        <w:pStyle w:val="Heading4"/>
        <w:keepNext w:val="0"/>
        <w:keepLines w:val="0"/>
        <w:shd w:val="clear" w:color="auto" w:fill="FFFFFF"/>
        <w:spacing w:before="120" w:after="120" w:line="439" w:lineRule="auto"/>
        <w:rPr>
          <w:b/>
          <w:color w:val="0B0C0C"/>
          <w:sz w:val="26"/>
          <w:szCs w:val="26"/>
        </w:rPr>
      </w:pPr>
      <w:bookmarkStart w:id="15" w:name="_bx6q9r79pzzl" w:colFirst="0" w:colLast="0"/>
      <w:bookmarkEnd w:id="15"/>
      <w:r>
        <w:rPr>
          <w:b/>
          <w:color w:val="0B0C0C"/>
          <w:sz w:val="26"/>
          <w:szCs w:val="26"/>
        </w:rPr>
        <w:t>Overseas personal incidental hotel expenses</w:t>
      </w:r>
    </w:p>
    <w:p w14:paraId="00000042" w14:textId="77777777" w:rsidR="006D6446" w:rsidRDefault="009875AB">
      <w:pPr>
        <w:numPr>
          <w:ilvl w:val="0"/>
          <w:numId w:val="4"/>
        </w:numPr>
        <w:shd w:val="clear" w:color="auto" w:fill="FFFFFF"/>
      </w:pPr>
      <w:r>
        <w:rPr>
          <w:color w:val="333333"/>
          <w:sz w:val="24"/>
          <w:szCs w:val="24"/>
        </w:rPr>
        <w:t>days 1 to 4 = £5 per day</w:t>
      </w:r>
    </w:p>
    <w:p w14:paraId="00000043" w14:textId="77777777" w:rsidR="006D6446" w:rsidRDefault="009875AB">
      <w:pPr>
        <w:numPr>
          <w:ilvl w:val="0"/>
          <w:numId w:val="4"/>
        </w:numPr>
        <w:shd w:val="clear" w:color="auto" w:fill="FFFFFF"/>
        <w:spacing w:after="240"/>
      </w:pPr>
      <w:r>
        <w:rPr>
          <w:color w:val="333333"/>
          <w:sz w:val="24"/>
          <w:szCs w:val="24"/>
        </w:rPr>
        <w:t>day 5 onwards = £10 per day</w:t>
      </w:r>
    </w:p>
    <w:p w14:paraId="00000044" w14:textId="77777777" w:rsidR="006D6446" w:rsidRDefault="009875AB">
      <w:pPr>
        <w:shd w:val="clear" w:color="auto" w:fill="FFFFFF"/>
        <w:spacing w:after="240"/>
        <w:rPr>
          <w:color w:val="333333"/>
          <w:sz w:val="24"/>
          <w:szCs w:val="24"/>
        </w:rPr>
      </w:pPr>
      <w:r>
        <w:rPr>
          <w:color w:val="333333"/>
          <w:sz w:val="24"/>
          <w:szCs w:val="24"/>
        </w:rPr>
        <w:t>This is a flat rate and non-taxable within HMRC limit. It may not be claimed in conjunction with the payment for stayi</w:t>
      </w:r>
      <w:r>
        <w:rPr>
          <w:color w:val="333333"/>
          <w:sz w:val="24"/>
          <w:szCs w:val="24"/>
        </w:rPr>
        <w:t>ng with relatives or friends overseas.</w:t>
      </w:r>
    </w:p>
    <w:p w14:paraId="00000045" w14:textId="77777777" w:rsidR="006D6446" w:rsidRDefault="009875AB">
      <w:pPr>
        <w:pStyle w:val="Heading4"/>
        <w:keepNext w:val="0"/>
        <w:keepLines w:val="0"/>
        <w:shd w:val="clear" w:color="auto" w:fill="FFFFFF"/>
        <w:spacing w:before="120" w:after="120" w:line="439" w:lineRule="auto"/>
        <w:rPr>
          <w:b/>
          <w:color w:val="0B0C0C"/>
          <w:sz w:val="26"/>
          <w:szCs w:val="26"/>
        </w:rPr>
      </w:pPr>
      <w:bookmarkStart w:id="16" w:name="_yyr9s4pemfe7" w:colFirst="0" w:colLast="0"/>
      <w:bookmarkEnd w:id="16"/>
      <w:r>
        <w:rPr>
          <w:b/>
          <w:color w:val="0B0C0C"/>
          <w:sz w:val="26"/>
          <w:szCs w:val="26"/>
        </w:rPr>
        <w:t>Overseas rented accommodation</w:t>
      </w:r>
    </w:p>
    <w:p w14:paraId="00000046" w14:textId="77777777" w:rsidR="006D6446" w:rsidRDefault="009875AB">
      <w:pPr>
        <w:shd w:val="clear" w:color="auto" w:fill="FFFFFF"/>
        <w:spacing w:after="240"/>
        <w:rPr>
          <w:color w:val="333333"/>
          <w:sz w:val="24"/>
          <w:szCs w:val="24"/>
        </w:rPr>
      </w:pPr>
      <w:r>
        <w:rPr>
          <w:color w:val="333333"/>
          <w:sz w:val="24"/>
          <w:szCs w:val="24"/>
        </w:rPr>
        <w:lastRenderedPageBreak/>
        <w:t xml:space="preserve">This will be determined by the market rate of standard accommodation overseas. Refer to the </w:t>
      </w:r>
      <w:hyperlink r:id="rId13">
        <w:r>
          <w:rPr>
            <w:color w:val="005ABB"/>
            <w:sz w:val="24"/>
            <w:szCs w:val="24"/>
          </w:rPr>
          <w:t>overseas secondment guide</w:t>
        </w:r>
      </w:hyperlink>
      <w:r>
        <w:rPr>
          <w:color w:val="333333"/>
          <w:sz w:val="24"/>
          <w:szCs w:val="24"/>
        </w:rPr>
        <w:t xml:space="preserve"> for assistance.</w:t>
      </w:r>
    </w:p>
    <w:p w14:paraId="00000047" w14:textId="77777777" w:rsidR="006D6446" w:rsidRDefault="009875AB">
      <w:pPr>
        <w:shd w:val="clear" w:color="auto" w:fill="FFFFFF"/>
        <w:spacing w:after="240"/>
        <w:rPr>
          <w:color w:val="333333"/>
          <w:sz w:val="24"/>
          <w:szCs w:val="24"/>
        </w:rPr>
      </w:pPr>
      <w:r>
        <w:rPr>
          <w:color w:val="333333"/>
          <w:sz w:val="24"/>
          <w:szCs w:val="24"/>
        </w:rPr>
        <w:t>Fee-paid and non-staff subsistence claims must not exceed the ceilings for permanent employees.</w:t>
      </w:r>
    </w:p>
    <w:p w14:paraId="00000048" w14:textId="77777777" w:rsidR="006D6446" w:rsidRDefault="006D6446"/>
    <w:sectPr w:rsidR="006D6446">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34F98"/>
    <w:multiLevelType w:val="multilevel"/>
    <w:tmpl w:val="8056D468"/>
    <w:lvl w:ilvl="0">
      <w:start w:val="1"/>
      <w:numFmt w:val="bullet"/>
      <w:lvlText w:val="●"/>
      <w:lvlJc w:val="left"/>
      <w:pPr>
        <w:ind w:left="720" w:hanging="360"/>
      </w:pPr>
      <w:rPr>
        <w:rFonts w:ascii="Arial" w:eastAsia="Arial" w:hAnsi="Arial" w:cs="Arial"/>
        <w:color w:val="333333"/>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CA13AE7"/>
    <w:multiLevelType w:val="multilevel"/>
    <w:tmpl w:val="EDAEE4FC"/>
    <w:lvl w:ilvl="0">
      <w:start w:val="1"/>
      <w:numFmt w:val="bullet"/>
      <w:lvlText w:val="●"/>
      <w:lvlJc w:val="left"/>
      <w:pPr>
        <w:ind w:left="720" w:hanging="360"/>
      </w:pPr>
      <w:rPr>
        <w:rFonts w:ascii="Arial" w:eastAsia="Arial" w:hAnsi="Arial" w:cs="Arial"/>
        <w:color w:val="333333"/>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2BD19D6"/>
    <w:multiLevelType w:val="multilevel"/>
    <w:tmpl w:val="DEC0163A"/>
    <w:lvl w:ilvl="0">
      <w:start w:val="1"/>
      <w:numFmt w:val="bullet"/>
      <w:lvlText w:val="●"/>
      <w:lvlJc w:val="left"/>
      <w:pPr>
        <w:ind w:left="720" w:hanging="360"/>
      </w:pPr>
      <w:rPr>
        <w:rFonts w:ascii="Arial" w:eastAsia="Arial" w:hAnsi="Arial" w:cs="Arial"/>
        <w:color w:val="333333"/>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C2A7635"/>
    <w:multiLevelType w:val="multilevel"/>
    <w:tmpl w:val="3AFAD8FE"/>
    <w:lvl w:ilvl="0">
      <w:start w:val="1"/>
      <w:numFmt w:val="bullet"/>
      <w:lvlText w:val="●"/>
      <w:lvlJc w:val="left"/>
      <w:pPr>
        <w:ind w:left="720" w:hanging="360"/>
      </w:pPr>
      <w:rPr>
        <w:rFonts w:ascii="Arial" w:eastAsia="Arial" w:hAnsi="Arial" w:cs="Arial"/>
        <w:color w:val="333333"/>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65152685"/>
    <w:multiLevelType w:val="multilevel"/>
    <w:tmpl w:val="09D69F3A"/>
    <w:lvl w:ilvl="0">
      <w:start w:val="1"/>
      <w:numFmt w:val="bullet"/>
      <w:lvlText w:val="●"/>
      <w:lvlJc w:val="left"/>
      <w:pPr>
        <w:ind w:left="720" w:hanging="360"/>
      </w:pPr>
      <w:rPr>
        <w:rFonts w:ascii="Arial" w:eastAsia="Arial" w:hAnsi="Arial" w:cs="Arial"/>
        <w:color w:val="333333"/>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6C1118E7"/>
    <w:multiLevelType w:val="multilevel"/>
    <w:tmpl w:val="2D600644"/>
    <w:lvl w:ilvl="0">
      <w:start w:val="1"/>
      <w:numFmt w:val="bullet"/>
      <w:lvlText w:val="●"/>
      <w:lvlJc w:val="left"/>
      <w:pPr>
        <w:ind w:left="720" w:hanging="360"/>
      </w:pPr>
      <w:rPr>
        <w:rFonts w:ascii="Arial" w:eastAsia="Arial" w:hAnsi="Arial" w:cs="Arial"/>
        <w:color w:val="333333"/>
        <w:sz w:val="24"/>
        <w:szCs w:val="24"/>
        <w:u w:val="none"/>
      </w:rPr>
    </w:lvl>
    <w:lvl w:ilvl="1">
      <w:start w:val="1"/>
      <w:numFmt w:val="bullet"/>
      <w:lvlText w:val="○"/>
      <w:lvlJc w:val="left"/>
      <w:pPr>
        <w:ind w:left="1440" w:hanging="360"/>
      </w:pPr>
      <w:rPr>
        <w:rFonts w:ascii="Arial" w:eastAsia="Arial" w:hAnsi="Arial" w:cs="Arial"/>
        <w:color w:val="333333"/>
        <w:sz w:val="24"/>
        <w:szCs w:val="24"/>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5"/>
  </w:num>
  <w:num w:numId="2">
    <w:abstractNumId w:val="4"/>
  </w:num>
  <w:num w:numId="3">
    <w:abstractNumId w:val="0"/>
  </w:num>
  <w:num w:numId="4">
    <w:abstractNumId w:val="3"/>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446"/>
    <w:rsid w:val="006D6446"/>
    <w:rsid w:val="009875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9BC28C3-7467-42F5-BE4F-084400E00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intranet.cabinetoffice.gov.uk/task/finance-forms/" TargetMode="External"/><Relationship Id="rId13" Type="http://schemas.openxmlformats.org/officeDocument/2006/relationships/hyperlink" Target="https://intranet.cabinetoffice.gov.uk/task/overseas-accommodation/" TargetMode="External"/><Relationship Id="rId3" Type="http://schemas.openxmlformats.org/officeDocument/2006/relationships/settings" Target="settings.xml"/><Relationship Id="rId7" Type="http://schemas.openxmlformats.org/officeDocument/2006/relationships/hyperlink" Target="https://intranet.cabinetoffice.gov.uk/task/book-travel-with-clarity-travel-management-2/" TargetMode="External"/><Relationship Id="rId12" Type="http://schemas.openxmlformats.org/officeDocument/2006/relationships/hyperlink" Target="https://intranet.cabinetoffice.gov.uk/wp-content/uploads/2015/01/Worldwide-subsistence-rates.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intranet.cabinetoffice.gov.uk/task/0claimingexpenses/subsistence-rates/" TargetMode="External"/><Relationship Id="rId11" Type="http://schemas.openxmlformats.org/officeDocument/2006/relationships/hyperlink" Target="https://intranet.cabinetoffice.gov.uk/task/book-travel-with-clarity-travel-management-2/" TargetMode="External"/><Relationship Id="rId5" Type="http://schemas.openxmlformats.org/officeDocument/2006/relationships/hyperlink" Target="https://intranet.cabinetoffice.gov.uk/task/0claimingexpenses/subsistence-rates/" TargetMode="External"/><Relationship Id="rId15" Type="http://schemas.openxmlformats.org/officeDocument/2006/relationships/theme" Target="theme/theme1.xml"/><Relationship Id="rId10" Type="http://schemas.openxmlformats.org/officeDocument/2006/relationships/hyperlink" Target="https://intranet.cabinetoffice.gov.uk/task/book-travel-with-clarity-travel-management-2/cabinet-office-travel-policy/" TargetMode="External"/><Relationship Id="rId4" Type="http://schemas.openxmlformats.org/officeDocument/2006/relationships/webSettings" Target="webSettings.xml"/><Relationship Id="rId9" Type="http://schemas.openxmlformats.org/officeDocument/2006/relationships/hyperlink" Target="https://intranet.cabinetoffice.gov.uk/wp-content/uploads/2015/01/Worldwide-subsistence-rates.pdf"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1116</Words>
  <Characters>6362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7464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Carolyn Hennessey</dc:creator>
  <cp:lastModifiedBy>Carolyn Hennessey</cp:lastModifiedBy>
  <cp:revision>2</cp:revision>
  <dcterms:created xsi:type="dcterms:W3CDTF">2020-01-13T13:14:00Z</dcterms:created>
  <dcterms:modified xsi:type="dcterms:W3CDTF">2020-01-13T13:14:00Z</dcterms:modified>
</cp:coreProperties>
</file>